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1B" w:rsidRDefault="00412F4E">
      <w:r>
        <w:t>П</w:t>
      </w:r>
      <w:r w:rsidRPr="00412F4E">
        <w:t>АМЯТКА ОБ ОРГАНИЗАЦИИ ЦЕЛЕВОГО ОБУЧЕНИЯ ДЛЯ РУКОВОДИТЕЛЯ ОБРАЗОВАТЕЛЬНОЙ ОРГАНИЗАЦИИ, РЕАЛИЗУЮЩЕЙ ОБРАЗОВАТЕЛЬНЫЕ ПРОГРАММЫ СРЕДНЕГО ПРОФЕССИОНАЛЬНОГО ОБРАЗОВАНИ</w:t>
      </w:r>
      <w:r>
        <w:t>Я</w:t>
      </w:r>
    </w:p>
    <w:p w:rsidR="00412F4E" w:rsidRDefault="00412F4E" w:rsidP="00412F4E">
      <w:pPr>
        <w:pStyle w:val="a3"/>
        <w:numPr>
          <w:ilvl w:val="0"/>
          <w:numId w:val="2"/>
        </w:numPr>
      </w:pPr>
      <w:r w:rsidRPr="00412F4E">
        <w:t>Организовать информационное сопровождение</w:t>
      </w:r>
      <w:r>
        <w:t>.</w:t>
      </w:r>
      <w:r w:rsidRPr="00412F4E">
        <w:t xml:space="preserve"> </w:t>
      </w:r>
    </w:p>
    <w:p w:rsidR="00412F4E" w:rsidRDefault="00412F4E" w:rsidP="00412F4E">
      <w:pPr>
        <w:pStyle w:val="a3"/>
        <w:ind w:left="0"/>
      </w:pPr>
      <w:r w:rsidRPr="00412F4E">
        <w:t xml:space="preserve">Передать сведения об условиях приема в образовательную организацию на ФГИС «Единый портал государственных и муниципальных услуг (функций)» (ЕПГУ) (в состав ЕСНСИ). </w:t>
      </w:r>
    </w:p>
    <w:p w:rsidR="00412F4E" w:rsidRDefault="00412F4E" w:rsidP="00412F4E">
      <w:pPr>
        <w:pStyle w:val="a3"/>
        <w:ind w:left="0"/>
      </w:pPr>
      <w:r w:rsidRPr="00412F4E">
        <w:t>Обеспечить регистрацию образовательной организации на ЕЦП «Работа в России».</w:t>
      </w:r>
    </w:p>
    <w:p w:rsidR="00412F4E" w:rsidRDefault="00412F4E" w:rsidP="00412F4E">
      <w:pPr>
        <w:pStyle w:val="a3"/>
        <w:ind w:left="0"/>
      </w:pPr>
      <w:r w:rsidRPr="00412F4E">
        <w:t xml:space="preserve">Проинформировать о размещении предложений о целевом обучении: </w:t>
      </w:r>
    </w:p>
    <w:p w:rsidR="00412F4E" w:rsidRDefault="00412F4E" w:rsidP="00412F4E">
      <w:pPr>
        <w:pStyle w:val="a3"/>
        <w:ind w:firstLine="696"/>
      </w:pPr>
      <w:r w:rsidRPr="00412F4E">
        <w:t xml:space="preserve">1. Абитуриентов – размещение не позднее 10 июня на ЕЦП «Работа в России». </w:t>
      </w:r>
    </w:p>
    <w:p w:rsidR="00412F4E" w:rsidRDefault="00412F4E" w:rsidP="00412F4E">
      <w:pPr>
        <w:pStyle w:val="a3"/>
        <w:ind w:firstLine="696"/>
      </w:pPr>
      <w:r w:rsidRPr="00412F4E">
        <w:t>2. Обучающихся – сроки размещения определяет заказчик целевого обучения.</w:t>
      </w:r>
    </w:p>
    <w:p w:rsidR="00412F4E" w:rsidRDefault="00412F4E" w:rsidP="00412F4E">
      <w:pPr>
        <w:pStyle w:val="a3"/>
        <w:ind w:firstLine="696"/>
      </w:pPr>
    </w:p>
    <w:p w:rsidR="00412F4E" w:rsidRDefault="00412F4E" w:rsidP="00412F4E">
      <w:pPr>
        <w:pStyle w:val="a3"/>
        <w:numPr>
          <w:ilvl w:val="0"/>
          <w:numId w:val="2"/>
        </w:numPr>
      </w:pPr>
      <w:r w:rsidRPr="00412F4E">
        <w:t xml:space="preserve">Проконсультировать о способах подачи заявок </w:t>
      </w:r>
    </w:p>
    <w:p w:rsidR="00412F4E" w:rsidRDefault="00412F4E" w:rsidP="00412F4E">
      <w:r w:rsidRPr="00412F4E">
        <w:t xml:space="preserve">Для абитуриентов: </w:t>
      </w:r>
    </w:p>
    <w:p w:rsidR="00412F4E" w:rsidRDefault="00412F4E" w:rsidP="00412F4E">
      <w:r w:rsidRPr="00412F4E">
        <w:t xml:space="preserve">1-й способ – в электронном виде (при наличии технической возможности) одновременно с заявлением о приеме на обучение в колледж или техникум. Абитуриент формирует и направляет заявку на ЕПГУ. </w:t>
      </w:r>
    </w:p>
    <w:p w:rsidR="00412F4E" w:rsidRDefault="00412F4E" w:rsidP="00412F4E">
      <w:r w:rsidRPr="00412F4E">
        <w:t xml:space="preserve">2-й способ – в письменном виде на бумажном носителе подать заявку в колледж или техникум, в который собирается поступать, вместе с заявлением о приеме на обучение. </w:t>
      </w:r>
    </w:p>
    <w:p w:rsidR="00412F4E" w:rsidRDefault="00412F4E" w:rsidP="00412F4E">
      <w:r w:rsidRPr="00412F4E">
        <w:t xml:space="preserve">Для уже обучающихся в Вашем колледже или техникуме: </w:t>
      </w:r>
    </w:p>
    <w:p w:rsidR="00412F4E" w:rsidRDefault="00412F4E" w:rsidP="00412F4E">
      <w:r w:rsidRPr="00412F4E">
        <w:t xml:space="preserve">1-й способ – подать заявку заказчику целевого обучения на бумажном носителе. </w:t>
      </w:r>
    </w:p>
    <w:p w:rsidR="00412F4E" w:rsidRDefault="00412F4E" w:rsidP="00412F4E">
      <w:r w:rsidRPr="00412F4E">
        <w:t>2-й способ – подать заявку руководству колледжа или техникума на бумажном носителе. Обучающийся может сначала направить копию по электронной почте заказчику целевого обучения или руководству колледжа, а потом прийти и отдать письменный оригинал заявки.</w:t>
      </w:r>
      <w:r>
        <w:t xml:space="preserve"> </w:t>
      </w:r>
    </w:p>
    <w:p w:rsidR="00412F4E" w:rsidRDefault="00412F4E" w:rsidP="00412F4E">
      <w:r w:rsidRPr="00412F4E">
        <w:t>Форма заявки представлена в постановлении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Если абитуриенту или уже обучающемуся не исполнилось 18 лет, напомните им о необходимости добавить к заявке письменное согласие родителя, усыновителя или попечителя (законного представителя) на заключение договора о целевом обучении. Обратите внимание абитуриентов на контроль сроков: подать заявку и заявление нужно до завершения приема документов на поступление.</w:t>
      </w:r>
    </w:p>
    <w:p w:rsidR="00412F4E" w:rsidRDefault="00412F4E" w:rsidP="00412F4E">
      <w:pPr>
        <w:pStyle w:val="a3"/>
        <w:numPr>
          <w:ilvl w:val="0"/>
          <w:numId w:val="2"/>
        </w:numPr>
        <w:ind w:left="0" w:firstLine="0"/>
      </w:pPr>
      <w:r w:rsidRPr="00412F4E">
        <w:t>Организовать регистрацию поступающих заявок и проверить заявки</w:t>
      </w:r>
      <w:r>
        <w:t>.</w:t>
      </w:r>
    </w:p>
    <w:p w:rsidR="00412F4E" w:rsidRDefault="00412F4E" w:rsidP="00412F4E">
      <w:r w:rsidRPr="00412F4E">
        <w:t>В заявках должны быть сведения о заказчике целевого обучения, идентификационный номер предложения о целевом обучении, на которое откликнулся абитуриент или обучающийся. Полную информацию о заказчике можно получить из предложения о целевом обучении на ЕЦП «Работа в России». Найти предложение заказчика целевого обучения можно по идентификационному номеру в заявке.</w:t>
      </w:r>
    </w:p>
    <w:p w:rsidR="00412F4E" w:rsidRDefault="00412F4E" w:rsidP="00412F4E">
      <w:pPr>
        <w:pStyle w:val="a3"/>
        <w:numPr>
          <w:ilvl w:val="0"/>
          <w:numId w:val="2"/>
        </w:numPr>
        <w:ind w:left="0" w:firstLine="0"/>
      </w:pPr>
      <w:r w:rsidRPr="00412F4E">
        <w:t xml:space="preserve">Направить копии заявок заказчику целевого обучения </w:t>
      </w:r>
    </w:p>
    <w:p w:rsidR="00412F4E" w:rsidRDefault="00412F4E" w:rsidP="00412F4E">
      <w:pPr>
        <w:pStyle w:val="a3"/>
        <w:ind w:left="0"/>
      </w:pPr>
      <w:r w:rsidRPr="00412F4E">
        <w:t xml:space="preserve">Заблаговременно организуйте регистрацию и передачу заказчикам заявок во время приемной кампании 2024 года. </w:t>
      </w:r>
    </w:p>
    <w:p w:rsidR="00412F4E" w:rsidRDefault="00412F4E" w:rsidP="00412F4E">
      <w:pPr>
        <w:pStyle w:val="a3"/>
        <w:ind w:left="0"/>
      </w:pPr>
      <w:r w:rsidRPr="00412F4E">
        <w:t xml:space="preserve">Соблюдайте сроки передачи заявок заказчикам: </w:t>
      </w:r>
    </w:p>
    <w:p w:rsidR="00412F4E" w:rsidRDefault="00412F4E" w:rsidP="00412F4E">
      <w:pPr>
        <w:pStyle w:val="a3"/>
        <w:ind w:left="0"/>
      </w:pPr>
      <w:r w:rsidRPr="00412F4E">
        <w:lastRenderedPageBreak/>
        <w:t xml:space="preserve">− на следующий рабочий день после того, как абитуриент или обучающийся подал заявку, в т.ч. прислал по электронной почте; </w:t>
      </w:r>
    </w:p>
    <w:p w:rsidR="00412F4E" w:rsidRDefault="00412F4E" w:rsidP="00412F4E">
      <w:pPr>
        <w:pStyle w:val="a3"/>
        <w:ind w:left="0"/>
      </w:pPr>
      <w:r w:rsidRPr="00412F4E">
        <w:t>− в день поступления заявки в образовательную организацию, если абитуриент подал заявку в последний день приема заявлений на обучение;</w:t>
      </w:r>
    </w:p>
    <w:p w:rsidR="00412F4E" w:rsidRDefault="00412F4E" w:rsidP="00412F4E">
      <w:pPr>
        <w:pStyle w:val="a3"/>
        <w:ind w:left="0"/>
      </w:pPr>
      <w:r w:rsidRPr="00412F4E">
        <w:t xml:space="preserve"> − не позднее 3 дней после того, как абитуриенты и обучающиеся в Вашей образовательной организации подали заявки в бумажном виде, направить заявки заказным письмом заказчику целевого обучения.</w:t>
      </w:r>
    </w:p>
    <w:p w:rsidR="00412F4E" w:rsidRDefault="00412F4E" w:rsidP="00412F4E">
      <w:pPr>
        <w:pStyle w:val="a3"/>
        <w:numPr>
          <w:ilvl w:val="0"/>
          <w:numId w:val="2"/>
        </w:numPr>
        <w:ind w:left="0" w:firstLine="0"/>
      </w:pPr>
      <w:r w:rsidRPr="00412F4E">
        <w:t>Направить заказчикам целевого обучения сведения о зачисленных на обучение абитуриентах</w:t>
      </w:r>
      <w:r>
        <w:t>.</w:t>
      </w:r>
      <w:r w:rsidRPr="00412F4E">
        <w:t xml:space="preserve"> </w:t>
      </w:r>
    </w:p>
    <w:p w:rsidR="00412F4E" w:rsidRDefault="00412F4E" w:rsidP="00412F4E">
      <w:pPr>
        <w:pStyle w:val="a3"/>
        <w:ind w:left="0"/>
      </w:pPr>
      <w:r w:rsidRPr="00412F4E">
        <w:t xml:space="preserve">Сведения передаются только о тех абитуриентах, кто подал заявку на целевое обучение в Вашей образовательной организации. </w:t>
      </w:r>
    </w:p>
    <w:p w:rsidR="00412F4E" w:rsidRDefault="00412F4E" w:rsidP="00412F4E">
      <w:pPr>
        <w:pStyle w:val="a3"/>
        <w:ind w:left="0"/>
      </w:pPr>
      <w:r w:rsidRPr="00412F4E">
        <w:t>Проконтролируйте сроки: сведения необходимо направить заказчикам в течение 3 рабочих дней после издания приказа о зачислении, но не позднее чем за 1 день до начала учебного года.</w:t>
      </w:r>
    </w:p>
    <w:p w:rsidR="00412F4E" w:rsidRDefault="00412F4E" w:rsidP="00412F4E">
      <w:pPr>
        <w:pStyle w:val="a3"/>
        <w:numPr>
          <w:ilvl w:val="0"/>
          <w:numId w:val="2"/>
        </w:numPr>
        <w:ind w:left="0" w:firstLine="0"/>
      </w:pPr>
      <w:r w:rsidRPr="00412F4E">
        <w:t>Проинформировать зачисленных на обучение абитуриентов о том, что им необходимо предоставить информацию о поданных заявках на целевое обучение. Проконтролировать сбор информации</w:t>
      </w:r>
      <w:r>
        <w:t>.</w:t>
      </w:r>
      <w:r w:rsidRPr="00412F4E">
        <w:t xml:space="preserve"> </w:t>
      </w:r>
    </w:p>
    <w:p w:rsidR="00412F4E" w:rsidRDefault="00412F4E" w:rsidP="00412F4E">
      <w:pPr>
        <w:pStyle w:val="a3"/>
        <w:ind w:left="0"/>
      </w:pPr>
      <w:r w:rsidRPr="00412F4E">
        <w:t xml:space="preserve">Опросите абитуриентов, зачисленных в Вашу образовательную организацию. Выявите среди поступивших перечень абитуриентов, которые подавали заявку в электронной форме на целевое обучение в Вашей образовательной организации. </w:t>
      </w:r>
    </w:p>
    <w:p w:rsidR="00412F4E" w:rsidRDefault="00412F4E" w:rsidP="00412F4E">
      <w:pPr>
        <w:pStyle w:val="a3"/>
        <w:ind w:left="0"/>
      </w:pPr>
      <w:r w:rsidRPr="00412F4E">
        <w:t>Объясните, что им необходимо предоставить информацию администрации Вашего колледжа или техникума о факте подачи заявки и указать ее идентификационный номер.</w:t>
      </w:r>
    </w:p>
    <w:p w:rsidR="000C5A54" w:rsidRDefault="000C5A54" w:rsidP="00817F32">
      <w:pPr>
        <w:pStyle w:val="a3"/>
        <w:numPr>
          <w:ilvl w:val="0"/>
          <w:numId w:val="2"/>
        </w:numPr>
        <w:ind w:left="0" w:firstLine="0"/>
      </w:pPr>
      <w:r w:rsidRPr="000C5A54">
        <w:t>Заключить договор о целевом обучении, если образовательная организация является одной из сторон договора</w:t>
      </w:r>
      <w:r>
        <w:t>.</w:t>
      </w:r>
    </w:p>
    <w:p w:rsidR="00412F4E" w:rsidRDefault="000C5A54" w:rsidP="00817F32">
      <w:pPr>
        <w:pStyle w:val="a3"/>
        <w:ind w:left="0"/>
      </w:pPr>
      <w:r w:rsidRPr="000C5A54">
        <w:t>Договор заключается по форме, утвержденной постановлением Правительства Российской Федерации от 27 апреля 2024 г. № 555 «О целевом обучении по образовательным программам профессионального и высшего образования».</w:t>
      </w:r>
      <w:r>
        <w:t xml:space="preserve"> </w:t>
      </w:r>
    </w:p>
    <w:p w:rsidR="00817F32" w:rsidRDefault="000C5A54" w:rsidP="00817F32">
      <w:pPr>
        <w:pStyle w:val="a3"/>
        <w:ind w:left="0"/>
      </w:pPr>
      <w:r w:rsidRPr="000C5A54">
        <w:t xml:space="preserve">Для зачисленных абитуриентов есть два способа: </w:t>
      </w:r>
    </w:p>
    <w:p w:rsidR="00817F32" w:rsidRDefault="000C5A54" w:rsidP="00817F32">
      <w:pPr>
        <w:pStyle w:val="a3"/>
        <w:ind w:left="0"/>
      </w:pPr>
      <w:r w:rsidRPr="000C5A54">
        <w:t>1-й способ– договор заключается в электронном виде. Если колледж или техникум являются стороной договора, то заказчик и директор образовательной организации подписывают договор о целевом обучении на ЕЦП «Работа в России». Абитуриент подписывает договор с помощью мобильного приложения «</w:t>
      </w:r>
      <w:proofErr w:type="spellStart"/>
      <w:r w:rsidRPr="000C5A54">
        <w:t>Госключ</w:t>
      </w:r>
      <w:proofErr w:type="spellEnd"/>
      <w:r w:rsidRPr="000C5A54">
        <w:t xml:space="preserve">». </w:t>
      </w:r>
    </w:p>
    <w:p w:rsidR="00817F32" w:rsidRDefault="000C5A54" w:rsidP="00817F32">
      <w:pPr>
        <w:pStyle w:val="a3"/>
        <w:ind w:left="0"/>
      </w:pPr>
      <w:r w:rsidRPr="000C5A54">
        <w:t xml:space="preserve">2-й способ– договор заключается на бумаге. Форма договора утверждена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817F32" w:rsidRDefault="000C5A54" w:rsidP="00817F32">
      <w:pPr>
        <w:pStyle w:val="a3"/>
        <w:ind w:left="0"/>
      </w:pPr>
      <w:r w:rsidRPr="000C5A54">
        <w:t xml:space="preserve">У обучающихся Вашего колледжа или техникума есть только один способ– заключить договор в письменном виде на бумажном носителе. </w:t>
      </w:r>
    </w:p>
    <w:p w:rsidR="000C5A54" w:rsidRDefault="000C5A54" w:rsidP="00817F32">
      <w:pPr>
        <w:pStyle w:val="a3"/>
        <w:ind w:left="0"/>
      </w:pPr>
      <w:r w:rsidRPr="000C5A54">
        <w:t>Подготовить текст договора о целевом обучении, ознакомить все стороны договора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обучения.</w:t>
      </w:r>
    </w:p>
    <w:p w:rsidR="00817F32" w:rsidRDefault="00817F32" w:rsidP="00817F32">
      <w:pPr>
        <w:pStyle w:val="a3"/>
        <w:numPr>
          <w:ilvl w:val="0"/>
          <w:numId w:val="2"/>
        </w:numPr>
        <w:ind w:left="0" w:firstLine="0"/>
      </w:pPr>
      <w:r>
        <w:t>С</w:t>
      </w:r>
      <w:r w:rsidRPr="00817F32">
        <w:t>обрать уведомления о договорах о целевом обучении заключении</w:t>
      </w:r>
      <w:r>
        <w:t>.</w:t>
      </w:r>
    </w:p>
    <w:p w:rsidR="00817F32" w:rsidRDefault="00817F32" w:rsidP="00817F32">
      <w:pPr>
        <w:pStyle w:val="a3"/>
        <w:ind w:left="0"/>
      </w:pPr>
      <w:r w:rsidRPr="00817F32">
        <w:t>Необходимо напомнить абитуриентам и обучающимся о том, что в течение 10 рабочих дней после заключения договоров о целевом обучении они должны направить Вам письменно информацию о заключении договоров</w:t>
      </w:r>
      <w:r>
        <w:t>.</w:t>
      </w:r>
      <w:bookmarkStart w:id="0" w:name="_GoBack"/>
      <w:bookmarkEnd w:id="0"/>
    </w:p>
    <w:p w:rsidR="00412F4E" w:rsidRDefault="00412F4E" w:rsidP="00412F4E">
      <w:pPr>
        <w:pStyle w:val="a3"/>
        <w:ind w:left="0"/>
      </w:pPr>
    </w:p>
    <w:sectPr w:rsidR="0041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7A6"/>
    <w:multiLevelType w:val="hybridMultilevel"/>
    <w:tmpl w:val="1D4E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77A"/>
    <w:multiLevelType w:val="hybridMultilevel"/>
    <w:tmpl w:val="E63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4E"/>
    <w:rsid w:val="000C5A54"/>
    <w:rsid w:val="00412F4E"/>
    <w:rsid w:val="00817F32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B513"/>
  <w15:chartTrackingRefBased/>
  <w15:docId w15:val="{564B3436-ECC0-430F-BE6E-A34E5C1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Яруллина Анна Александровна</dc:creator>
  <cp:keywords/>
  <dc:description/>
  <cp:lastModifiedBy>Яруллина Анна Александровна</cp:lastModifiedBy>
  <cp:revision>2</cp:revision>
  <dcterms:created xsi:type="dcterms:W3CDTF">2025-04-17T12:11:00Z</dcterms:created>
  <dcterms:modified xsi:type="dcterms:W3CDTF">2025-04-17T12:23:00Z</dcterms:modified>
</cp:coreProperties>
</file>